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0" w:rsidRPr="00C94CE0" w:rsidRDefault="00C94CE0" w:rsidP="00C94CE0">
      <w:pPr>
        <w:pStyle w:val="a3"/>
        <w:jc w:val="center"/>
      </w:pPr>
      <w:r w:rsidRPr="00C94CE0">
        <w:t>Аннотация</w:t>
      </w:r>
    </w:p>
    <w:p w:rsidR="00C94CE0" w:rsidRPr="00C94CE0" w:rsidRDefault="00C94CE0" w:rsidP="00C94CE0">
      <w:pPr>
        <w:pStyle w:val="a3"/>
        <w:jc w:val="center"/>
      </w:pPr>
      <w:r w:rsidRPr="00C94CE0">
        <w:t xml:space="preserve">к дополнительной </w:t>
      </w:r>
      <w:proofErr w:type="spellStart"/>
      <w:r w:rsidRPr="00C94CE0">
        <w:t>общеразвивающей</w:t>
      </w:r>
      <w:proofErr w:type="spellEnd"/>
      <w:r w:rsidRPr="00C94CE0">
        <w:t xml:space="preserve"> программе  «Настольный теннис»</w:t>
      </w:r>
    </w:p>
    <w:p w:rsidR="00C94CE0" w:rsidRPr="00C94CE0" w:rsidRDefault="00C94CE0" w:rsidP="00C94CE0">
      <w:pPr>
        <w:pStyle w:val="a3"/>
      </w:pPr>
      <w:r w:rsidRPr="00C94CE0">
        <w:t>Общая характеристика программы:</w:t>
      </w:r>
    </w:p>
    <w:p w:rsidR="00C94CE0" w:rsidRPr="00C94CE0" w:rsidRDefault="00C94CE0" w:rsidP="00C94CE0">
      <w:pPr>
        <w:pStyle w:val="a3"/>
      </w:pPr>
      <w:r w:rsidRPr="00C94CE0">
        <w:t xml:space="preserve">Дополнительная </w:t>
      </w:r>
      <w:proofErr w:type="spellStart"/>
      <w:r w:rsidRPr="00C94CE0">
        <w:t>общеразвивающая</w:t>
      </w:r>
      <w:proofErr w:type="spellEnd"/>
      <w:r w:rsidRPr="00C94CE0">
        <w:t xml:space="preserve"> программа «Настольный теннис» разработана на основе Примерной программа спортивной подготовки для детско-юношеских спортивных школ. Настольный теннис. </w:t>
      </w:r>
      <w:proofErr w:type="spellStart"/>
      <w:r w:rsidRPr="00C94CE0">
        <w:t>Барчуковой</w:t>
      </w:r>
      <w:proofErr w:type="spellEnd"/>
      <w:r w:rsidRPr="00C94CE0">
        <w:t xml:space="preserve"> Г.Б. и  Воробьева В.А., в соответствии с федеральным государственным образовательным стандартом.</w:t>
      </w:r>
    </w:p>
    <w:p w:rsidR="00C94CE0" w:rsidRPr="00C94CE0" w:rsidRDefault="00C94CE0" w:rsidP="00C94CE0">
      <w:pPr>
        <w:pStyle w:val="a3"/>
      </w:pPr>
      <w:r w:rsidRPr="00C94CE0">
        <w:t xml:space="preserve">Дополнительная </w:t>
      </w:r>
      <w:proofErr w:type="spellStart"/>
      <w:r w:rsidRPr="00C94CE0">
        <w:t>общеразвивающая</w:t>
      </w:r>
      <w:proofErr w:type="spellEnd"/>
      <w:r w:rsidRPr="00C94CE0">
        <w:t xml:space="preserve"> программа спортивно-оздоровительной направленности. В ней прослеживается углубленное изучение данного вида спорта с расширенным применением специальных упражнений на развитие координационных способностей, овладением техникой двигательных действий и тактическими приемами по данной специализации.</w:t>
      </w:r>
    </w:p>
    <w:p w:rsidR="00C94CE0" w:rsidRPr="00C94CE0" w:rsidRDefault="00C94CE0" w:rsidP="00C94CE0">
      <w:pPr>
        <w:pStyle w:val="a3"/>
      </w:pPr>
      <w:proofErr w:type="gramStart"/>
      <w:r w:rsidRPr="00C94CE0">
        <w:t xml:space="preserve">Программа рассчитана на обучающихся 11 – 16 лет. </w:t>
      </w:r>
      <w:proofErr w:type="gramEnd"/>
    </w:p>
    <w:p w:rsidR="00C94CE0" w:rsidRPr="00C94CE0" w:rsidRDefault="00C94CE0" w:rsidP="00C94CE0">
      <w:pPr>
        <w:pStyle w:val="a3"/>
      </w:pPr>
      <w:r w:rsidRPr="00C94CE0">
        <w:t>Программа составлена на 204 учебных часа</w:t>
      </w:r>
      <w:r w:rsidR="00A223B8">
        <w:t xml:space="preserve"> (102 часа</w:t>
      </w:r>
      <w:r w:rsidRPr="00C94CE0">
        <w:t xml:space="preserve"> в год</w:t>
      </w:r>
      <w:r w:rsidR="00A223B8">
        <w:t>)</w:t>
      </w:r>
      <w:r w:rsidRPr="00C94CE0">
        <w:t>, количество занятий – 3 раза в неделю по 1 учебному часу. Срок реализации программы 2 года. Количество занимающихся 15 чел.</w:t>
      </w:r>
    </w:p>
    <w:p w:rsidR="00C94CE0" w:rsidRPr="00C94CE0" w:rsidRDefault="00C94CE0" w:rsidP="00C94CE0">
      <w:pPr>
        <w:pStyle w:val="a3"/>
      </w:pPr>
      <w:r w:rsidRPr="00C94CE0">
        <w:t>Цель программы – создание условий для массового привлечения обучающихся к занятиям настольным теннисом.</w:t>
      </w:r>
    </w:p>
    <w:p w:rsidR="00C94CE0" w:rsidRPr="00C94CE0" w:rsidRDefault="00C94CE0" w:rsidP="00C94CE0">
      <w:pPr>
        <w:pStyle w:val="a3"/>
      </w:pPr>
      <w:r w:rsidRPr="00C94CE0">
        <w:t>Основными задачами</w:t>
      </w:r>
      <w:r w:rsidRPr="00C94CE0">
        <w:rPr>
          <w:spacing w:val="36"/>
        </w:rPr>
        <w:t xml:space="preserve"> </w:t>
      </w:r>
      <w:r w:rsidRPr="00C94CE0">
        <w:t>программы являются:</w:t>
      </w:r>
    </w:p>
    <w:p w:rsidR="00C94CE0" w:rsidRPr="00C94CE0" w:rsidRDefault="00C94CE0" w:rsidP="00C94CE0">
      <w:pPr>
        <w:pStyle w:val="a3"/>
      </w:pPr>
      <w:r w:rsidRPr="00C94CE0">
        <w:t xml:space="preserve">Отбор </w:t>
      </w:r>
      <w:proofErr w:type="gramStart"/>
      <w:r w:rsidRPr="00C94CE0">
        <w:t>способных</w:t>
      </w:r>
      <w:proofErr w:type="gramEnd"/>
      <w:r w:rsidRPr="00C94CE0">
        <w:t xml:space="preserve"> к занятиям настольным теннисом обучающихся;</w:t>
      </w:r>
    </w:p>
    <w:p w:rsidR="00C94CE0" w:rsidRPr="00C94CE0" w:rsidRDefault="00C94CE0" w:rsidP="00C94CE0">
      <w:pPr>
        <w:pStyle w:val="a3"/>
      </w:pPr>
      <w:r w:rsidRPr="00C94CE0">
        <w:t>Формирование стойкого интереса к занятиям;</w:t>
      </w:r>
    </w:p>
    <w:p w:rsidR="00C94CE0" w:rsidRPr="00C94CE0" w:rsidRDefault="00C94CE0" w:rsidP="00C94CE0">
      <w:pPr>
        <w:pStyle w:val="a3"/>
      </w:pPr>
      <w:r w:rsidRPr="00C94CE0">
        <w:t>Всестороннее гармоническое развитие физических способностей, укрепление здоровья, закаливание организма;</w:t>
      </w:r>
    </w:p>
    <w:p w:rsidR="00C94CE0" w:rsidRPr="00C94CE0" w:rsidRDefault="00C94CE0" w:rsidP="00C94CE0">
      <w:pPr>
        <w:pStyle w:val="a3"/>
      </w:pPr>
      <w:r w:rsidRPr="00C94CE0">
        <w:t>Воспитание специальных способностей (гибкости, быстроты, выносливости, равновесия, анаэробных возможностей, координационных способностей) для успешного овладения навыками игры</w:t>
      </w:r>
    </w:p>
    <w:p w:rsidR="00C94CE0" w:rsidRPr="00C94CE0" w:rsidRDefault="00C94CE0" w:rsidP="00C94CE0">
      <w:pPr>
        <w:pStyle w:val="a3"/>
      </w:pPr>
      <w:r w:rsidRPr="00C94CE0">
        <w:t>Обучение основным приемам техники игры и тактическим действиям;</w:t>
      </w:r>
    </w:p>
    <w:p w:rsidR="00C94CE0" w:rsidRPr="00C94CE0" w:rsidRDefault="00C94CE0" w:rsidP="00C94CE0">
      <w:pPr>
        <w:pStyle w:val="a3"/>
      </w:pPr>
      <w:r w:rsidRPr="00C94CE0">
        <w:t>Привитие навыков соревновательной деятельности.</w:t>
      </w:r>
    </w:p>
    <w:p w:rsidR="00C94CE0" w:rsidRPr="00C94CE0" w:rsidRDefault="00C94CE0" w:rsidP="00C94CE0">
      <w:pPr>
        <w:pStyle w:val="a3"/>
      </w:pPr>
      <w:r w:rsidRPr="00C94CE0">
        <w:t xml:space="preserve">Формы контроля: регулярное отслеживание результатов обучающихся, участие </w:t>
      </w:r>
      <w:proofErr w:type="gramStart"/>
      <w:r w:rsidRPr="00C94CE0">
        <w:t>в</w:t>
      </w:r>
      <w:proofErr w:type="gramEnd"/>
      <w:r w:rsidRPr="00C94CE0">
        <w:t xml:space="preserve"> школьных, </w:t>
      </w:r>
      <w:proofErr w:type="gramStart"/>
      <w:r w:rsidRPr="00C94CE0">
        <w:t>межшкольный</w:t>
      </w:r>
      <w:proofErr w:type="gramEnd"/>
      <w:r w:rsidRPr="00C94CE0">
        <w:t>, районных соревнованиях.</w:t>
      </w:r>
    </w:p>
    <w:p w:rsidR="00C94CE0" w:rsidRPr="00C94CE0" w:rsidRDefault="00C94CE0" w:rsidP="00C94CE0">
      <w:pPr>
        <w:pStyle w:val="a3"/>
      </w:pPr>
      <w:r w:rsidRPr="00C94CE0">
        <w:t xml:space="preserve">Личностные и </w:t>
      </w:r>
      <w:proofErr w:type="spellStart"/>
      <w:r w:rsidRPr="00C94CE0">
        <w:t>метапредметные</w:t>
      </w:r>
      <w:proofErr w:type="spellEnd"/>
      <w:r w:rsidRPr="00C94CE0">
        <w:t xml:space="preserve"> результаты:</w:t>
      </w:r>
    </w:p>
    <w:p w:rsidR="00C94CE0" w:rsidRPr="00C94CE0" w:rsidRDefault="00C94CE0" w:rsidP="00C94CE0">
      <w:pPr>
        <w:pStyle w:val="a3"/>
      </w:pPr>
      <w:r w:rsidRPr="00C94CE0">
        <w:t xml:space="preserve">Личностные результаты освоения программы </w:t>
      </w:r>
    </w:p>
    <w:p w:rsidR="00C94CE0" w:rsidRPr="00C94CE0" w:rsidRDefault="00C94CE0" w:rsidP="00C94CE0">
      <w:pPr>
        <w:pStyle w:val="a3"/>
      </w:pPr>
      <w:r w:rsidRPr="00C94CE0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94CE0" w:rsidRPr="00C94CE0" w:rsidRDefault="00C94CE0" w:rsidP="00C94CE0">
      <w:pPr>
        <w:pStyle w:val="a3"/>
      </w:pPr>
      <w:r w:rsidRPr="00C94CE0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94CE0" w:rsidRPr="00C94CE0" w:rsidRDefault="00C94CE0" w:rsidP="00C94CE0">
      <w:pPr>
        <w:pStyle w:val="a3"/>
      </w:pPr>
      <w:r w:rsidRPr="00C94CE0">
        <w:t>3) формирование уважительного отношения к иному мнению, истории и культуре других народов;</w:t>
      </w:r>
    </w:p>
    <w:p w:rsidR="00C94CE0" w:rsidRPr="00C94CE0" w:rsidRDefault="00C94CE0" w:rsidP="00C94CE0">
      <w:pPr>
        <w:pStyle w:val="a3"/>
      </w:pPr>
      <w:r w:rsidRPr="00C94CE0">
        <w:t>4) овладение начальными навыками адаптации в динамично изменяющемся и развивающемся мире;</w:t>
      </w:r>
    </w:p>
    <w:p w:rsidR="00C94CE0" w:rsidRPr="00C94CE0" w:rsidRDefault="00C94CE0" w:rsidP="00C94CE0">
      <w:pPr>
        <w:pStyle w:val="a3"/>
      </w:pPr>
      <w:r w:rsidRPr="00C94CE0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94CE0" w:rsidRPr="00C94CE0" w:rsidRDefault="00C94CE0" w:rsidP="00C94CE0">
      <w:pPr>
        <w:pStyle w:val="a3"/>
      </w:pPr>
      <w:r w:rsidRPr="00C94CE0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94CE0" w:rsidRPr="00C94CE0" w:rsidRDefault="00C94CE0" w:rsidP="00C94CE0">
      <w:pPr>
        <w:pStyle w:val="a3"/>
      </w:pPr>
      <w:r w:rsidRPr="00C94CE0">
        <w:t>7) формирование эстетических потребностей, ценностей и чувств;</w:t>
      </w:r>
    </w:p>
    <w:p w:rsidR="00C94CE0" w:rsidRPr="00C94CE0" w:rsidRDefault="00C94CE0" w:rsidP="00C94CE0">
      <w:pPr>
        <w:pStyle w:val="a3"/>
      </w:pPr>
      <w:r w:rsidRPr="00C94CE0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94CE0" w:rsidRPr="00C94CE0" w:rsidRDefault="00C94CE0" w:rsidP="00C94CE0">
      <w:pPr>
        <w:pStyle w:val="a3"/>
      </w:pPr>
      <w:r w:rsidRPr="00C94CE0">
        <w:lastRenderedPageBreak/>
        <w:t xml:space="preserve">9) развитие навыков сотрудничества </w:t>
      </w:r>
      <w:proofErr w:type="gramStart"/>
      <w:r w:rsidRPr="00C94CE0">
        <w:t>со</w:t>
      </w:r>
      <w:proofErr w:type="gramEnd"/>
      <w:r w:rsidRPr="00C94CE0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94CE0" w:rsidRPr="00C94CE0" w:rsidRDefault="00C94CE0" w:rsidP="00C94CE0">
      <w:pPr>
        <w:pStyle w:val="a3"/>
      </w:pPr>
      <w:r w:rsidRPr="00C94CE0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94CE0" w:rsidRPr="00C94CE0" w:rsidRDefault="00C94CE0" w:rsidP="00C94CE0">
      <w:pPr>
        <w:pStyle w:val="a3"/>
      </w:pPr>
      <w:r w:rsidRPr="00C94CE0">
        <w:t xml:space="preserve"> </w:t>
      </w:r>
      <w:proofErr w:type="spellStart"/>
      <w:r w:rsidRPr="00C94CE0">
        <w:t>Метапредметные</w:t>
      </w:r>
      <w:proofErr w:type="spellEnd"/>
      <w:r w:rsidRPr="00C94CE0">
        <w:t xml:space="preserve"> результаты освоения программы </w:t>
      </w:r>
    </w:p>
    <w:p w:rsidR="00C94CE0" w:rsidRPr="00C94CE0" w:rsidRDefault="00C94CE0" w:rsidP="00C94CE0">
      <w:pPr>
        <w:pStyle w:val="a3"/>
      </w:pPr>
      <w:r w:rsidRPr="00C94CE0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94CE0" w:rsidRPr="00C94CE0" w:rsidRDefault="00C94CE0" w:rsidP="00C94CE0">
      <w:pPr>
        <w:pStyle w:val="a3"/>
      </w:pPr>
      <w:r w:rsidRPr="00C94CE0">
        <w:t>2) освоение способов решения проблем творческого и поискового характера;</w:t>
      </w:r>
    </w:p>
    <w:p w:rsidR="00C94CE0" w:rsidRPr="00C94CE0" w:rsidRDefault="00C94CE0" w:rsidP="00C94CE0">
      <w:pPr>
        <w:pStyle w:val="a3"/>
      </w:pPr>
      <w:r w:rsidRPr="00C94CE0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94CE0" w:rsidRPr="00C94CE0" w:rsidRDefault="00C94CE0" w:rsidP="00C94CE0">
      <w:pPr>
        <w:pStyle w:val="a3"/>
      </w:pPr>
      <w:r w:rsidRPr="00C94CE0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4CE0" w:rsidRPr="00C94CE0" w:rsidRDefault="00C94CE0" w:rsidP="00C94CE0">
      <w:pPr>
        <w:pStyle w:val="a3"/>
      </w:pPr>
      <w:r w:rsidRPr="00C94CE0">
        <w:t>5) освоение начальных форм познавательной и личностной рефлексии;</w:t>
      </w:r>
    </w:p>
    <w:p w:rsidR="00C94CE0" w:rsidRPr="00C94CE0" w:rsidRDefault="00C94CE0" w:rsidP="00C94CE0">
      <w:pPr>
        <w:pStyle w:val="a3"/>
      </w:pPr>
      <w:r w:rsidRPr="00C94CE0">
        <w:t>6) готовность конструктивно разрешать конфликты посредством учета интересов сторон и сотрудничества.</w:t>
      </w:r>
    </w:p>
    <w:p w:rsidR="00C94CE0" w:rsidRPr="00C94CE0" w:rsidRDefault="00C94CE0" w:rsidP="00C94CE0">
      <w:pPr>
        <w:pStyle w:val="a3"/>
      </w:pPr>
    </w:p>
    <w:p w:rsidR="00C94CE0" w:rsidRPr="00C94CE0" w:rsidRDefault="00C94CE0" w:rsidP="00C94CE0">
      <w:pPr>
        <w:pStyle w:val="a3"/>
      </w:pPr>
      <w:r w:rsidRPr="00C94CE0">
        <w:t xml:space="preserve">Требования к знаниям и умениям </w:t>
      </w:r>
      <w:proofErr w:type="gramStart"/>
      <w:r w:rsidRPr="00C94CE0">
        <w:t>обучающихся</w:t>
      </w:r>
      <w:proofErr w:type="gramEnd"/>
    </w:p>
    <w:p w:rsidR="00C94CE0" w:rsidRPr="00C94CE0" w:rsidRDefault="00C94CE0" w:rsidP="00C94CE0">
      <w:pPr>
        <w:pStyle w:val="a3"/>
      </w:pPr>
      <w:r w:rsidRPr="00C94CE0">
        <w:t>Обучающиеся должны знать:</w:t>
      </w:r>
    </w:p>
    <w:p w:rsidR="00C94CE0" w:rsidRPr="00C94CE0" w:rsidRDefault="00C94CE0" w:rsidP="00C94CE0">
      <w:pPr>
        <w:pStyle w:val="a3"/>
      </w:pPr>
      <w:r w:rsidRPr="00C94CE0">
        <w:t>об истории и развитии тенниса в России;</w:t>
      </w:r>
    </w:p>
    <w:p w:rsidR="00C94CE0" w:rsidRPr="00C94CE0" w:rsidRDefault="00C94CE0" w:rsidP="00C94CE0">
      <w:pPr>
        <w:pStyle w:val="a3"/>
      </w:pPr>
      <w:r w:rsidRPr="00C94CE0">
        <w:t>о влиянии физических упражнений на организм спортсмена;</w:t>
      </w:r>
    </w:p>
    <w:p w:rsidR="00C94CE0" w:rsidRPr="00C94CE0" w:rsidRDefault="00C94CE0" w:rsidP="00C94CE0">
      <w:pPr>
        <w:pStyle w:val="a3"/>
      </w:pPr>
      <w:r w:rsidRPr="00C94CE0">
        <w:t xml:space="preserve">о гигиенических требованиях </w:t>
      </w:r>
      <w:proofErr w:type="gramStart"/>
      <w:r w:rsidRPr="00C94CE0">
        <w:t>к</w:t>
      </w:r>
      <w:proofErr w:type="gramEnd"/>
      <w:r w:rsidRPr="00C94CE0">
        <w:t xml:space="preserve"> занимающимся спортом;</w:t>
      </w:r>
    </w:p>
    <w:p w:rsidR="00C94CE0" w:rsidRPr="00C94CE0" w:rsidRDefault="00C94CE0" w:rsidP="00C94CE0">
      <w:pPr>
        <w:pStyle w:val="a3"/>
      </w:pPr>
      <w:r w:rsidRPr="00C94CE0">
        <w:t>о профилактике заболеваемости и травматизма в спорте;</w:t>
      </w:r>
    </w:p>
    <w:p w:rsidR="00C94CE0" w:rsidRPr="00C94CE0" w:rsidRDefault="00C94CE0" w:rsidP="00C94CE0">
      <w:pPr>
        <w:pStyle w:val="a3"/>
      </w:pPr>
      <w:r w:rsidRPr="00C94CE0">
        <w:t>правила игры в теннис</w:t>
      </w:r>
    </w:p>
    <w:p w:rsidR="00C94CE0" w:rsidRPr="00C94CE0" w:rsidRDefault="00C94CE0" w:rsidP="00C94CE0">
      <w:pPr>
        <w:pStyle w:val="a3"/>
      </w:pPr>
      <w:r w:rsidRPr="00C94CE0">
        <w:t>технику безопасности и правила поведения в спортивном зале и на спортивной площадке во время игры в теннис.</w:t>
      </w:r>
    </w:p>
    <w:p w:rsidR="00C94CE0" w:rsidRPr="00C94CE0" w:rsidRDefault="00C94CE0" w:rsidP="00C94CE0">
      <w:pPr>
        <w:pStyle w:val="a3"/>
      </w:pPr>
      <w:r w:rsidRPr="00C94CE0">
        <w:t>Обучающиеся должны уметь:</w:t>
      </w:r>
    </w:p>
    <w:p w:rsidR="00C94CE0" w:rsidRPr="00C94CE0" w:rsidRDefault="00C94CE0" w:rsidP="00C94CE0">
      <w:pPr>
        <w:pStyle w:val="a3"/>
      </w:pPr>
      <w:r w:rsidRPr="00C94CE0">
        <w:t>выполнять общефизические и специальные упражнения;</w:t>
      </w:r>
    </w:p>
    <w:p w:rsidR="00C94CE0" w:rsidRPr="00C94CE0" w:rsidRDefault="00C94CE0" w:rsidP="00C94CE0">
      <w:pPr>
        <w:pStyle w:val="a3"/>
      </w:pPr>
      <w:r w:rsidRPr="00C94CE0">
        <w:t>выполнять приемы тактических и технических действий защиты и нападения;</w:t>
      </w:r>
    </w:p>
    <w:p w:rsidR="00C94CE0" w:rsidRPr="00C94CE0" w:rsidRDefault="00C94CE0" w:rsidP="00C94CE0">
      <w:pPr>
        <w:pStyle w:val="a3"/>
      </w:pPr>
      <w:r w:rsidRPr="00C94CE0">
        <w:t>владеть ракеткой и мячом;</w:t>
      </w:r>
    </w:p>
    <w:p w:rsidR="00C94CE0" w:rsidRPr="00C94CE0" w:rsidRDefault="00C94CE0" w:rsidP="00C94CE0">
      <w:pPr>
        <w:pStyle w:val="a3"/>
      </w:pPr>
      <w:r w:rsidRPr="00C94CE0">
        <w:t>выполнять стойки и передвижения;</w:t>
      </w:r>
    </w:p>
    <w:p w:rsidR="00C94CE0" w:rsidRPr="00C94CE0" w:rsidRDefault="00C94CE0" w:rsidP="00C94CE0">
      <w:pPr>
        <w:pStyle w:val="a3"/>
      </w:pPr>
      <w:r w:rsidRPr="00C94CE0">
        <w:t>играть в теннис.</w:t>
      </w:r>
    </w:p>
    <w:p w:rsidR="00C94CE0" w:rsidRPr="00C94CE0" w:rsidRDefault="00C94CE0" w:rsidP="00C94CE0">
      <w:pPr>
        <w:pStyle w:val="a3"/>
        <w:jc w:val="center"/>
        <w:rPr>
          <w:bCs/>
        </w:rPr>
      </w:pPr>
      <w:r w:rsidRPr="00C94CE0">
        <w:rPr>
          <w:bCs/>
        </w:rPr>
        <w:t>Используемый учебно-методический комплект:</w:t>
      </w:r>
    </w:p>
    <w:p w:rsidR="00C94CE0" w:rsidRPr="00C94CE0" w:rsidRDefault="00C94CE0" w:rsidP="00C94CE0">
      <w:pPr>
        <w:pStyle w:val="a3"/>
        <w:rPr>
          <w:b/>
        </w:rPr>
      </w:pPr>
      <w:proofErr w:type="spellStart"/>
      <w:r w:rsidRPr="00C94CE0">
        <w:t>Амелин</w:t>
      </w:r>
      <w:proofErr w:type="spellEnd"/>
      <w:r w:rsidRPr="00C94CE0">
        <w:t xml:space="preserve"> А.Н.. Современный  настольный теннис. М.: Физкультура  и спорт</w:t>
      </w:r>
      <w:r>
        <w:t>.</w:t>
      </w:r>
    </w:p>
    <w:p w:rsidR="00C94CE0" w:rsidRPr="00C94CE0" w:rsidRDefault="00C94CE0" w:rsidP="00C94CE0">
      <w:pPr>
        <w:pStyle w:val="a3"/>
        <w:rPr>
          <w:b/>
        </w:rPr>
      </w:pPr>
      <w:proofErr w:type="spellStart"/>
      <w:r w:rsidRPr="00C94CE0">
        <w:t>Байгулов</w:t>
      </w:r>
      <w:proofErr w:type="spellEnd"/>
      <w:r w:rsidRPr="00C94CE0">
        <w:t xml:space="preserve"> Ю.П.. Основы настольного тенниса. М.: Физкультура и спорт</w:t>
      </w:r>
      <w:r>
        <w:t>.</w:t>
      </w:r>
    </w:p>
    <w:p w:rsidR="00C94CE0" w:rsidRPr="00C94CE0" w:rsidRDefault="00C94CE0" w:rsidP="00C94CE0">
      <w:pPr>
        <w:pStyle w:val="a3"/>
      </w:pPr>
      <w:proofErr w:type="spellStart"/>
      <w:r w:rsidRPr="00C94CE0">
        <w:t>Барчукова</w:t>
      </w:r>
      <w:proofErr w:type="spellEnd"/>
      <w:r w:rsidRPr="00C94CE0">
        <w:t xml:space="preserve"> Г.Б., Воробьев В.А.. Настольный теннис: Примерная программа спортивной подготовки для детско-юношеских спор</w:t>
      </w:r>
      <w:r>
        <w:t>тивных школ. М.: Прогресс.</w:t>
      </w:r>
    </w:p>
    <w:p w:rsidR="00C94CE0" w:rsidRPr="00C94CE0" w:rsidRDefault="00C94CE0" w:rsidP="00C94CE0">
      <w:pPr>
        <w:pStyle w:val="a3"/>
      </w:pPr>
      <w:r w:rsidRPr="00C94CE0">
        <w:t xml:space="preserve">Кузнецов, В.С. Упражнения и игры с мячами/ В.С.Кузнецов, </w:t>
      </w:r>
      <w:proofErr w:type="spellStart"/>
      <w:r w:rsidRPr="00C94CE0">
        <w:t>Г.А.Колодн</w:t>
      </w:r>
      <w:r>
        <w:t>ицкий</w:t>
      </w:r>
      <w:proofErr w:type="spellEnd"/>
      <w:r>
        <w:t>. – М.: Изд-во НЦ ЭНАС.</w:t>
      </w:r>
    </w:p>
    <w:p w:rsidR="002127CE" w:rsidRPr="00C94CE0" w:rsidRDefault="00AA57F2" w:rsidP="00C94CE0">
      <w:pPr>
        <w:pStyle w:val="a3"/>
      </w:pPr>
    </w:p>
    <w:sectPr w:rsidR="002127CE" w:rsidRPr="00C94CE0" w:rsidSect="00D5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94CE0"/>
    <w:rsid w:val="001C448E"/>
    <w:rsid w:val="00582E40"/>
    <w:rsid w:val="00A223B8"/>
    <w:rsid w:val="00AA57F2"/>
    <w:rsid w:val="00B309C2"/>
    <w:rsid w:val="00C94CE0"/>
    <w:rsid w:val="00D5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4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9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2016-10-10T07:12:00Z</dcterms:created>
  <dcterms:modified xsi:type="dcterms:W3CDTF">2016-10-11T10:18:00Z</dcterms:modified>
</cp:coreProperties>
</file>